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Об информации, используемой заказчиками при определении НМЦК методом сопоставимых рыночных цен (анализа рынка).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E01DCA" w:rsidRDefault="00E01DCA" w:rsidP="00E01DCA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01DCA" w:rsidRDefault="00E01DCA" w:rsidP="00E01D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01DCA" w:rsidRDefault="00E01DCA" w:rsidP="00E01DC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сентября 2025 г. N 24-06-09/85030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01.08.2025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определения начальной (максимальной) цены контракта, сообщает следующее.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N 44-ФЗ.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Частью 3 статьи 22 Закона N 44-ФЗ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Следует отметить, что в силу положений части 16 статьи 22 Закона N 44-ФЗ 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статьи 22 Закона N 44-ФЗ,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</w:t>
      </w:r>
      <w:r>
        <w:lastRenderedPageBreak/>
        <w:t xml:space="preserve">или при их отсутствии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в сфере закупок (в случае получения такой информации заказчиком) (часть 5 статьи 22 Закона N 44-ФЗ).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Департамент отмечает, что положениями Закона N 44-ФЗ не установлено требований к потенциальным поставщикам (подрядчикам, исполнителям), предоставляющим информацию о ценах товаров, работ, услуг, </w:t>
      </w:r>
      <w:proofErr w:type="gramStart"/>
      <w:r>
        <w:t>в связи с тем что</w:t>
      </w:r>
      <w:proofErr w:type="gramEnd"/>
      <w:r>
        <w:t xml:space="preserve"> получение заказчиком указанной информации, а также ее дальнейшее использование в целях определения и обоснования НМЦК не влекут за собой возникновение каких-либо обязательств заказчика перед такими поставщиками (подрядчиками, исполнителями).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в целях применения метода сопоставимых рыночных цен (анализа рынка) заказчиками может быть использована информация, полученная у поставщиков (подрядчиков, исполнителей), как являющихся субъектами малого предпринимательства, так и не являющихся таковыми.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01DCA" w:rsidRDefault="00E01DCA" w:rsidP="00E01DC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Вывод о наличии либо отсутствии признаков нарушения Закона N 44-ФЗ возможно сделать при осуществлении контрольных мероприятий в каждом конкретном случае исходя из всех обстоятельств дела.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right"/>
      </w:pPr>
      <w:r>
        <w:t xml:space="preserve">Н.В.КОНКИНА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</w:pPr>
      <w:r>
        <w:t xml:space="preserve">01.09.2025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01DCA" w:rsidRDefault="00E01DCA" w:rsidP="00E01DCA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6863EF" w:rsidRDefault="006863EF">
      <w:bookmarkStart w:id="0" w:name="_GoBack"/>
      <w:bookmarkEnd w:id="0"/>
    </w:p>
    <w:sectPr w:rsidR="0068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7"/>
    <w:rsid w:val="003B5FB7"/>
    <w:rsid w:val="006863EF"/>
    <w:rsid w:val="00E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3BF9-B584-468F-BA35-12A82CEB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2025-09-24T11:12:00Z</dcterms:created>
  <dcterms:modified xsi:type="dcterms:W3CDTF">2025-09-24T11:12:00Z</dcterms:modified>
</cp:coreProperties>
</file>